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85AA8" w:rsidRDefault="004515E8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</w:rPr>
      </w:pPr>
      <w:bookmarkStart w:id="0" w:name="_heading=h.30j0zll" w:colFirst="0" w:colLast="0"/>
      <w:bookmarkEnd w:id="0"/>
      <w:r>
        <w:rPr>
          <w:rFonts w:ascii="Century" w:eastAsia="Century" w:hAnsi="Century" w:cs="Century"/>
          <w:noProof/>
        </w:rPr>
        <w:drawing>
          <wp:inline distT="0" distB="0" distL="0" distR="0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14:paraId="00000003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00000004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00000005" w14:textId="77777777" w:rsidR="00A85AA8" w:rsidRDefault="004515E8">
      <w:pPr>
        <w:shd w:val="clear" w:color="auto" w:fill="FFFFFF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32"/>
          <w:szCs w:val="32"/>
        </w:rPr>
        <w:t xml:space="preserve">8 </w:t>
      </w:r>
      <w:r>
        <w:rPr>
          <w:rFonts w:ascii="Century" w:eastAsia="Century" w:hAnsi="Century" w:cs="Century"/>
          <w:b/>
          <w:smallCaps/>
          <w:sz w:val="28"/>
          <w:szCs w:val="28"/>
        </w:rPr>
        <w:t>СЕСІЯ ВОСЬМОГО СКЛИКАННЯ</w:t>
      </w:r>
    </w:p>
    <w:p w14:paraId="00000006" w14:textId="77777777" w:rsidR="00A85AA8" w:rsidRDefault="00A85AA8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00000007" w14:textId="7C60D8BB" w:rsidR="00A85AA8" w:rsidRDefault="004515E8">
      <w:pPr>
        <w:spacing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  <w:r>
        <w:rPr>
          <w:rFonts w:ascii="Century" w:eastAsia="Century" w:hAnsi="Century" w:cs="Century"/>
          <w:b/>
          <w:sz w:val="36"/>
          <w:szCs w:val="36"/>
        </w:rPr>
        <w:t xml:space="preserve">РІШЕННЯ № </w:t>
      </w:r>
      <w:r w:rsidR="008F4C14">
        <w:rPr>
          <w:rFonts w:ascii="Century" w:eastAsia="Century" w:hAnsi="Century" w:cs="Century"/>
          <w:sz w:val="36"/>
          <w:szCs w:val="36"/>
        </w:rPr>
        <w:t>1629</w:t>
      </w:r>
    </w:p>
    <w:p w14:paraId="00000008" w14:textId="77777777" w:rsidR="00A85AA8" w:rsidRDefault="004515E8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1fob9te" w:colFirst="0" w:colLast="0"/>
      <w:bookmarkEnd w:id="1"/>
      <w:r>
        <w:rPr>
          <w:rFonts w:ascii="Century" w:eastAsia="Century" w:hAnsi="Century" w:cs="Century"/>
          <w:sz w:val="28"/>
          <w:szCs w:val="28"/>
        </w:rPr>
        <w:t>від 24 червня 2021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0000009" w14:textId="77777777" w:rsidR="00A85AA8" w:rsidRDefault="00A85AA8">
      <w:pPr>
        <w:ind w:firstLine="567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0A" w14:textId="77777777" w:rsidR="00A85AA8" w:rsidRDefault="004515E8">
      <w:pPr>
        <w:pBdr>
          <w:top w:val="nil"/>
          <w:left w:val="nil"/>
          <w:bottom w:val="nil"/>
          <w:right w:val="nil"/>
          <w:between w:val="nil"/>
        </w:pBdr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Про включення в перелік об’єктів комунальної власності  Городоцької міської ради першого та другого типу, які підлягають передачі в оренду, передачі майна в оренду  та оголошення аукціону на право оренди майна</w:t>
      </w:r>
    </w:p>
    <w:p w14:paraId="0000000B" w14:textId="77777777" w:rsidR="00A85AA8" w:rsidRDefault="00A85AA8">
      <w:pPr>
        <w:pBdr>
          <w:top w:val="nil"/>
          <w:left w:val="nil"/>
          <w:bottom w:val="nil"/>
          <w:right w:val="nil"/>
          <w:between w:val="nil"/>
        </w:pBdr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0C" w14:textId="77777777" w:rsidR="00A85AA8" w:rsidRDefault="004515E8">
      <w:pPr>
        <w:shd w:val="clear" w:color="auto" w:fill="FFFFFF"/>
        <w:spacing w:after="240"/>
        <w:ind w:firstLine="720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Беручи до уваги звернення юридичних та фізичних осіб-підприємців, керуючись  ст. 26 Закону України «Про місцеве самоврядування в Україні», Законом України «Про оренду державного та комунального майна», Порядком передачі майна в оренду державного та комунального майна, затвердженого Постановою КМУ  від 03.06.2020 р. №483, міська рада</w:t>
      </w:r>
    </w:p>
    <w:p w14:paraId="0000000D" w14:textId="37853F7F" w:rsidR="00A85AA8" w:rsidRDefault="004515E8">
      <w:pPr>
        <w:shd w:val="clear" w:color="auto" w:fill="FFFFFF"/>
        <w:spacing w:after="240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В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Р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І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Ш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Л</w:t>
      </w:r>
      <w:r w:rsidR="00344D36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А:</w:t>
      </w:r>
    </w:p>
    <w:p w14:paraId="0000000E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Включити в перелік об’єктів комунальної власності першого типу, які підлягають передачі в оренду шляхом проведення  аукціону нежитлове приміщення №6 згідно технічного паспорта на адмінбудинок сільської ради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с.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Мшана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, вул. Стуса №5, інвентарний номер 90, площею  7,3 м.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кв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., що  належить до  комунальної власності Городоцької міської ради Львівської області,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Львівська область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, вул. Стуса В. будинок 5</w:t>
      </w:r>
    </w:p>
    <w:p w14:paraId="0000000F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Затвердити умови оренди нерухомого майна, визначеного у п. 1 рішення згідно додатку 1.</w:t>
      </w:r>
    </w:p>
    <w:p w14:paraId="00000010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Оголосити аукціон  на нерухоме майно, визначене у п. 1 рішення, відповідно до умов оренди нерухомого майна .</w:t>
      </w:r>
    </w:p>
    <w:p w14:paraId="00000011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Включити в перелік об’єктів комунальної власності другого типу, які підлягають передачі в оренду без проведення аукціону нежитлові приміщення першого поверху №27-29 та нежитлові приміщення підвалу  №№ 8,9,15, загальною площею 145,2 згідно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технічногго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паспорта на громадський будинок з господарськими (допоміжними) будівлями та спорудами, інвентаризаційна справа №3440 , що </w:t>
      </w: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розміщені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Львівська область, м. Городок,  вул. Б. Хмельницького, 2 та належать до комунальної власності Городоцької міської ради Львівської області.  </w:t>
      </w:r>
    </w:p>
    <w:p w14:paraId="00000012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bookmarkStart w:id="2" w:name="_heading=h.gjdgxs" w:colFirst="0" w:colLast="0"/>
      <w:bookmarkEnd w:id="2"/>
      <w:r>
        <w:rPr>
          <w:rFonts w:ascii="Century" w:eastAsia="Century" w:hAnsi="Century" w:cs="Century"/>
          <w:color w:val="000000"/>
          <w:sz w:val="28"/>
          <w:szCs w:val="28"/>
        </w:rPr>
        <w:t xml:space="preserve"> Надати в оренду Львівській районній державній адміністрації (ідентифікаційний код  юридичної особи 44046683, юридична адреса: 79000, Львівська область, місто Львів, вулиця Винниченка, будинок 18) майно комунальної власності  площею 145,2 м.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кв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., а саме приміщення першого поверху №27-29 та нежитлові приміщення підвалу  №№ 8,9,15,  розміщені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: Львівська область, м. Городок, вулиця Б. Хмельницького терміном 1 рік для розміщення офісних приміщень .</w:t>
      </w:r>
    </w:p>
    <w:p w14:paraId="00000013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 Розрахунок орендної плати Львівській районній державній адміністрації  здійснювати відповідно до Методики розрахунку  орендної плати за державне майно та пропорції її розподілу, затвердженої Постановою КМУ  № 786 від 4.10.1995 року у розмірі 1,00/грн в рік.</w:t>
      </w:r>
    </w:p>
    <w:p w14:paraId="00000014" w14:textId="77777777" w:rsidR="00A85AA8" w:rsidRDefault="00451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BFB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 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І.Мєскало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).</w:t>
      </w:r>
    </w:p>
    <w:p w14:paraId="00000015" w14:textId="77777777" w:rsidR="00A85AA8" w:rsidRDefault="00A85AA8">
      <w:pPr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16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17" w14:textId="77777777" w:rsidR="00A85AA8" w:rsidRDefault="004515E8">
      <w:pPr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p w14:paraId="00000018" w14:textId="77777777" w:rsidR="00A85AA8" w:rsidRDefault="004515E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</w:p>
    <w:p w14:paraId="00000019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1A" w14:textId="77777777" w:rsidR="00A85AA8" w:rsidRDefault="00A85AA8">
      <w:pPr>
        <w:shd w:val="clear" w:color="auto" w:fill="FBFBFB"/>
        <w:jc w:val="right"/>
        <w:rPr>
          <w:rFonts w:ascii="Century" w:eastAsia="Century" w:hAnsi="Century" w:cs="Century"/>
          <w:color w:val="000000"/>
          <w:sz w:val="28"/>
          <w:szCs w:val="28"/>
          <w:highlight w:val="white"/>
        </w:rPr>
      </w:pPr>
    </w:p>
    <w:p w14:paraId="0000001B" w14:textId="77777777" w:rsidR="00A85AA8" w:rsidRDefault="004515E8">
      <w:pPr>
        <w:spacing w:after="200" w:line="276" w:lineRule="auto"/>
        <w:rPr>
          <w:rFonts w:ascii="Century" w:eastAsia="Century" w:hAnsi="Century" w:cs="Century"/>
          <w:color w:val="000000"/>
          <w:sz w:val="28"/>
          <w:szCs w:val="28"/>
          <w:highlight w:val="white"/>
        </w:rPr>
      </w:pPr>
      <w:r>
        <w:br w:type="page"/>
      </w:r>
    </w:p>
    <w:p w14:paraId="0000001C" w14:textId="77777777" w:rsidR="00A85AA8" w:rsidRDefault="004515E8">
      <w:pPr>
        <w:shd w:val="clear" w:color="auto" w:fill="FBFBFB"/>
        <w:ind w:left="5387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lastRenderedPageBreak/>
        <w:t>Додаток 1</w:t>
      </w:r>
    </w:p>
    <w:p w14:paraId="0000001D" w14:textId="77777777" w:rsidR="00A85AA8" w:rsidRDefault="004515E8">
      <w:pPr>
        <w:shd w:val="clear" w:color="auto" w:fill="FBFBFB"/>
        <w:ind w:left="5387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до рішення сесії Городоцької міської ради Львівської області</w:t>
      </w:r>
    </w:p>
    <w:p w14:paraId="0000001E" w14:textId="09C640D1" w:rsidR="00A85AA8" w:rsidRDefault="004515E8">
      <w:pPr>
        <w:shd w:val="clear" w:color="auto" w:fill="FBFBFB"/>
        <w:ind w:left="5387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 xml:space="preserve">24.06.2021 </w:t>
      </w:r>
      <w:r w:rsidR="008F4C14">
        <w:rPr>
          <w:rFonts w:ascii="Century" w:eastAsia="Century" w:hAnsi="Century" w:cs="Century"/>
          <w:sz w:val="28"/>
          <w:szCs w:val="28"/>
        </w:rPr>
        <w:t>№ 1629</w:t>
      </w:r>
    </w:p>
    <w:p w14:paraId="0000001F" w14:textId="77777777" w:rsidR="00A85AA8" w:rsidRDefault="00A85AA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0000020" w14:textId="77777777" w:rsidR="00A85AA8" w:rsidRDefault="004515E8">
      <w:pPr>
        <w:shd w:val="clear" w:color="auto" w:fill="FBFBFB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Умови оренди приміщення №6 згідно технічного пас</w:t>
      </w:r>
      <w:r>
        <w:rPr>
          <w:rFonts w:ascii="Century" w:eastAsia="Century" w:hAnsi="Century" w:cs="Century"/>
          <w:b/>
          <w:sz w:val="28"/>
          <w:szCs w:val="28"/>
        </w:rPr>
        <w:t>п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орта, що розташоване за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: Львівська область, с.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Мшана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>, вул. Стуса, будинок 5</w:t>
      </w:r>
    </w:p>
    <w:p w14:paraId="00000021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 </w:t>
      </w:r>
    </w:p>
    <w:p w14:paraId="00000022" w14:textId="77777777" w:rsidR="00A85AA8" w:rsidRDefault="004515E8">
      <w:pPr>
        <w:numPr>
          <w:ilvl w:val="0"/>
          <w:numId w:val="2"/>
        </w:numPr>
        <w:shd w:val="clear" w:color="auto" w:fill="FBFBFB"/>
        <w:spacing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Повне найменування та адреса орендодавця: </w:t>
      </w:r>
    </w:p>
    <w:p w14:paraId="00000023" w14:textId="77777777" w:rsidR="00A85AA8" w:rsidRDefault="004515E8">
      <w:pPr>
        <w:shd w:val="clear" w:color="auto" w:fill="FBFBFB"/>
        <w:ind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00000024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2.  Повне найменування та адреса балансоутримувача:</w:t>
      </w:r>
      <w:r>
        <w:rPr>
          <w:rFonts w:ascii="Century" w:eastAsia="Century" w:hAnsi="Century" w:cs="Century"/>
          <w:color w:val="000000"/>
          <w:sz w:val="28"/>
          <w:szCs w:val="28"/>
        </w:rPr>
        <w:t> </w:t>
      </w:r>
    </w:p>
    <w:p w14:paraId="00000025" w14:textId="77777777" w:rsidR="00A85AA8" w:rsidRDefault="004515E8">
      <w:pPr>
        <w:shd w:val="clear" w:color="auto" w:fill="FBFBFB"/>
        <w:tabs>
          <w:tab w:val="left" w:pos="709"/>
        </w:tabs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00000026" w14:textId="77777777" w:rsidR="00A85AA8" w:rsidRDefault="004515E8">
      <w:pPr>
        <w:shd w:val="clear" w:color="auto" w:fill="FBFBFB"/>
        <w:tabs>
          <w:tab w:val="left" w:pos="709"/>
        </w:tabs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3.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Інформація про об’єкт оренди:</w:t>
      </w:r>
    </w:p>
    <w:p w14:paraId="00000027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Тип Переліку: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Перелік Першого типу.</w:t>
      </w:r>
    </w:p>
    <w:p w14:paraId="00000028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- Залишкова балансова вартість та первісна балансова вартість об’єкта: </w:t>
      </w:r>
      <w:proofErr w:type="spellStart"/>
      <w:r>
        <w:rPr>
          <w:rFonts w:ascii="Century" w:eastAsia="Century" w:hAnsi="Century" w:cs="Century"/>
          <w:i/>
          <w:color w:val="000000"/>
          <w:sz w:val="28"/>
          <w:szCs w:val="28"/>
        </w:rPr>
        <w:t>зазначатимуться</w:t>
      </w:r>
      <w:proofErr w:type="spellEnd"/>
      <w:r>
        <w:rPr>
          <w:rFonts w:ascii="Century" w:eastAsia="Century" w:hAnsi="Century" w:cs="Century"/>
          <w:i/>
          <w:color w:val="000000"/>
          <w:sz w:val="28"/>
          <w:szCs w:val="28"/>
        </w:rPr>
        <w:t xml:space="preserve"> в оголошенні про передачу майна в оренду на аукціоні в ЕТС.</w:t>
      </w:r>
    </w:p>
    <w:p w14:paraId="00000029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тип об’єкта: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нерухоме майно (приміщення № 6 згідно технічного паспорта).</w:t>
      </w:r>
    </w:p>
    <w:p w14:paraId="0000002A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пропонований строк оренди: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три роки.</w:t>
      </w:r>
    </w:p>
    <w:p w14:paraId="0000002B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рішення відсутні.</w:t>
      </w:r>
    </w:p>
    <w:p w14:paraId="0000002C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фотографічне зображення майна (відеоматеріали за наявності):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будуть завантажені в оголошенні про передачу майна в оренду на аукціоні в ЕТС.</w:t>
      </w:r>
    </w:p>
    <w:p w14:paraId="0000002D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i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місцезнаходження об’єкта: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 xml:space="preserve">Львівська область, с. </w:t>
      </w:r>
      <w:proofErr w:type="spellStart"/>
      <w:r>
        <w:rPr>
          <w:rFonts w:ascii="Century" w:eastAsia="Century" w:hAnsi="Century" w:cs="Century"/>
          <w:i/>
          <w:color w:val="000000"/>
          <w:sz w:val="28"/>
          <w:szCs w:val="28"/>
        </w:rPr>
        <w:t>Мшана</w:t>
      </w:r>
      <w:proofErr w:type="spellEnd"/>
      <w:r>
        <w:rPr>
          <w:rFonts w:ascii="Century" w:eastAsia="Century" w:hAnsi="Century" w:cs="Century"/>
          <w:i/>
          <w:color w:val="000000"/>
          <w:sz w:val="28"/>
          <w:szCs w:val="28"/>
        </w:rPr>
        <w:t>, вул. Стуса, будинок 5</w:t>
      </w:r>
    </w:p>
    <w:p w14:paraId="0000002E" w14:textId="77777777" w:rsidR="00A85AA8" w:rsidRDefault="004515E8">
      <w:pPr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- загальна і корисна площа об’єкта:  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7,3  м</w:t>
      </w:r>
      <w:r>
        <w:rPr>
          <w:rFonts w:ascii="Century" w:eastAsia="Century" w:hAnsi="Century" w:cs="Century"/>
          <w:i/>
          <w:color w:val="000000"/>
          <w:sz w:val="28"/>
          <w:szCs w:val="28"/>
          <w:vertAlign w:val="superscript"/>
        </w:rPr>
        <w:t>2</w:t>
      </w:r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0000002F" w14:textId="77777777" w:rsidR="00A85AA8" w:rsidRDefault="004515E8">
      <w:pPr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характеристика об’єкта оренди: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приміщення знаходиться на першому  поверсі.</w:t>
      </w:r>
    </w:p>
    <w:p w14:paraId="00000030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технічний стан об’єкта, інформація про потужність електромережі і забезпечення об’єкта комунікаціями: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забезпечено електропостачанням, газопостачанням  та водопостачанням</w:t>
      </w:r>
    </w:p>
    <w:p w14:paraId="00000031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4.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Проект договору оренди: </w:t>
      </w:r>
      <w:r>
        <w:rPr>
          <w:rFonts w:ascii="Century" w:eastAsia="Century" w:hAnsi="Century" w:cs="Century"/>
          <w:color w:val="000000"/>
          <w:sz w:val="28"/>
          <w:szCs w:val="28"/>
        </w:rPr>
        <w:t>використовується Примірний договір оренди, що затверджений постановою КМУ.</w:t>
      </w:r>
    </w:p>
    <w:p w14:paraId="00000032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5.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Умови оренди майна та додаткові умови оренди майна (в разі наявності):</w:t>
      </w:r>
    </w:p>
    <w:p w14:paraId="00000033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- стартова орендна плата для всіх видів аукціонів: 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1 відсоток вартості об’єкта оренди, визначеної відповідно до статті 8 Закону.</w:t>
      </w:r>
    </w:p>
    <w:p w14:paraId="00000034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>- строк оренди: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 три роки.</w:t>
      </w:r>
    </w:p>
    <w:p w14:paraId="00000035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i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- наявність рішення уповноваженого органу про затвердження додаткових умов оренди майна: 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рішення відсутнє.</w:t>
      </w:r>
    </w:p>
    <w:p w14:paraId="00000036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b/>
          <w:color w:val="000000"/>
          <w:sz w:val="28"/>
          <w:szCs w:val="28"/>
          <w:u w:val="single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Спрямування орендної плати: </w:t>
      </w:r>
      <w:r>
        <w:rPr>
          <w:rFonts w:ascii="Century" w:eastAsia="Century" w:hAnsi="Century" w:cs="Century"/>
          <w:i/>
          <w:color w:val="000000"/>
          <w:sz w:val="28"/>
          <w:szCs w:val="28"/>
        </w:rPr>
        <w:t>100 відсотків суми орендної плати до місцевого бюджету на рахунок орендодавця</w:t>
      </w:r>
    </w:p>
    <w:p w14:paraId="00000037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Орендар повинен відповідати вимогам статті 4 Закону.</w:t>
      </w:r>
    </w:p>
    <w:p w14:paraId="00000038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9.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Городоцька міська рада </w:t>
      </w:r>
      <w:r>
        <w:rPr>
          <w:rFonts w:ascii="Century" w:eastAsia="Century" w:hAnsi="Century" w:cs="Century"/>
          <w:b/>
          <w:color w:val="000000"/>
          <w:sz w:val="28"/>
          <w:szCs w:val="28"/>
          <w:u w:val="single"/>
        </w:rPr>
        <w:t>не надає згоди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 на передачу майна в суборенду.</w:t>
      </w:r>
    </w:p>
    <w:p w14:paraId="00000039" w14:textId="77777777" w:rsidR="00A85AA8" w:rsidRDefault="004515E8">
      <w:pPr>
        <w:shd w:val="clear" w:color="auto" w:fill="FBFBFB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10.</w:t>
      </w:r>
      <w:r>
        <w:rPr>
          <w:rFonts w:ascii="Century" w:eastAsia="Century" w:hAnsi="Century" w:cs="Century"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000003A" w14:textId="77777777" w:rsidR="00A85AA8" w:rsidRDefault="004515E8">
      <w:pPr>
        <w:shd w:val="clear" w:color="auto" w:fill="FBFBFB"/>
        <w:ind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Тетяна Попко, головний спеціаліст відділу публічних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закупівель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та комунального майна,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тел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.: +380323130195,  e-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mail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: </w:t>
      </w:r>
      <w:hyperlink r:id="rId9">
        <w:r>
          <w:rPr>
            <w:rFonts w:ascii="Century" w:eastAsia="Century" w:hAnsi="Century" w:cs="Century"/>
            <w:color w:val="0000FF"/>
            <w:sz w:val="28"/>
            <w:szCs w:val="28"/>
            <w:u w:val="single"/>
          </w:rPr>
          <w:t>gorodok_mr_lv@ukr.net</w:t>
        </w:r>
      </w:hyperlink>
      <w:r>
        <w:rPr>
          <w:rFonts w:ascii="Century" w:eastAsia="Century" w:hAnsi="Century" w:cs="Century"/>
          <w:color w:val="000000"/>
          <w:sz w:val="28"/>
          <w:szCs w:val="28"/>
        </w:rPr>
        <w:t>, адреса: 81500, Львівська область, м. Городок, майдан Гайдамаків, 6. 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0000003B" w14:textId="77777777" w:rsidR="00A85AA8" w:rsidRDefault="004515E8">
      <w:pPr>
        <w:shd w:val="clear" w:color="auto" w:fill="FBFBFB"/>
        <w:ind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11.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Інформація про аукціон, умови, на яких проводиться аукціон, інша інформація: </w:t>
      </w:r>
      <w:r>
        <w:rPr>
          <w:rFonts w:ascii="Century" w:eastAsia="Century" w:hAnsi="Century" w:cs="Century"/>
          <w:color w:val="000000"/>
          <w:sz w:val="28"/>
          <w:szCs w:val="28"/>
        </w:rPr>
        <w:t>визначаються в оголошенні про передачу майна в оренду на аукціоні в ЕТС.</w:t>
      </w:r>
    </w:p>
    <w:p w14:paraId="0000003C" w14:textId="77777777" w:rsidR="00A85AA8" w:rsidRDefault="00A85AA8">
      <w:pPr>
        <w:shd w:val="clear" w:color="auto" w:fill="FBFBFB"/>
        <w:ind w:left="426" w:right="1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000003D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3E" w14:textId="77777777" w:rsidR="00A85AA8" w:rsidRDefault="00A85AA8">
      <w:pPr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0000003F" w14:textId="77777777" w:rsidR="00A85AA8" w:rsidRDefault="004515E8">
      <w:pPr>
        <w:tabs>
          <w:tab w:val="left" w:pos="5880"/>
        </w:tabs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Секретар ради</w:t>
      </w:r>
      <w:r>
        <w:rPr>
          <w:rFonts w:ascii="Century" w:eastAsia="Century" w:hAnsi="Century" w:cs="Century"/>
          <w:b/>
          <w:sz w:val="28"/>
          <w:szCs w:val="28"/>
        </w:rPr>
        <w:tab/>
        <w:t>Микола ЛУПІЙ</w:t>
      </w:r>
    </w:p>
    <w:p w14:paraId="00000040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p w14:paraId="00000041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p w14:paraId="00000042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p w14:paraId="00000043" w14:textId="77777777" w:rsidR="00A85AA8" w:rsidRDefault="00A85AA8">
      <w:pPr>
        <w:rPr>
          <w:rFonts w:ascii="Century" w:eastAsia="Century" w:hAnsi="Century" w:cs="Century"/>
          <w:sz w:val="28"/>
          <w:szCs w:val="28"/>
        </w:rPr>
      </w:pPr>
    </w:p>
    <w:sectPr w:rsidR="00A85AA8">
      <w:pgSz w:w="11906" w:h="16838"/>
      <w:pgMar w:top="1134" w:right="567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25D95" w14:textId="77777777" w:rsidR="00760C17" w:rsidRDefault="00760C17" w:rsidP="00344D36">
      <w:r>
        <w:separator/>
      </w:r>
    </w:p>
  </w:endnote>
  <w:endnote w:type="continuationSeparator" w:id="0">
    <w:p w14:paraId="36E02514" w14:textId="77777777" w:rsidR="00760C17" w:rsidRDefault="00760C17" w:rsidP="0034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8B2CC" w14:textId="77777777" w:rsidR="00760C17" w:rsidRDefault="00760C17" w:rsidP="00344D36">
      <w:r>
        <w:separator/>
      </w:r>
    </w:p>
  </w:footnote>
  <w:footnote w:type="continuationSeparator" w:id="0">
    <w:p w14:paraId="09809C95" w14:textId="77777777" w:rsidR="00760C17" w:rsidRDefault="00760C17" w:rsidP="00344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D7A7D"/>
    <w:multiLevelType w:val="multilevel"/>
    <w:tmpl w:val="AB5A0A04"/>
    <w:lvl w:ilvl="0">
      <w:start w:val="1"/>
      <w:numFmt w:val="decimal"/>
      <w:lvlText w:val="%1."/>
      <w:lvlJc w:val="left"/>
      <w:pPr>
        <w:ind w:left="9792" w:hanging="360"/>
      </w:pPr>
    </w:lvl>
    <w:lvl w:ilvl="1">
      <w:start w:val="1"/>
      <w:numFmt w:val="lowerLetter"/>
      <w:lvlText w:val="%2."/>
      <w:lvlJc w:val="left"/>
      <w:pPr>
        <w:ind w:left="10512" w:hanging="360"/>
      </w:pPr>
    </w:lvl>
    <w:lvl w:ilvl="2">
      <w:start w:val="1"/>
      <w:numFmt w:val="lowerRoman"/>
      <w:lvlText w:val="%3."/>
      <w:lvlJc w:val="right"/>
      <w:pPr>
        <w:ind w:left="11232" w:hanging="180"/>
      </w:pPr>
    </w:lvl>
    <w:lvl w:ilvl="3">
      <w:start w:val="1"/>
      <w:numFmt w:val="decimal"/>
      <w:lvlText w:val="%4."/>
      <w:lvlJc w:val="left"/>
      <w:pPr>
        <w:ind w:left="11952" w:hanging="360"/>
      </w:pPr>
    </w:lvl>
    <w:lvl w:ilvl="4">
      <w:start w:val="1"/>
      <w:numFmt w:val="lowerLetter"/>
      <w:lvlText w:val="%5."/>
      <w:lvlJc w:val="left"/>
      <w:pPr>
        <w:ind w:left="12672" w:hanging="360"/>
      </w:pPr>
    </w:lvl>
    <w:lvl w:ilvl="5">
      <w:start w:val="1"/>
      <w:numFmt w:val="lowerRoman"/>
      <w:lvlText w:val="%6."/>
      <w:lvlJc w:val="right"/>
      <w:pPr>
        <w:ind w:left="13392" w:hanging="180"/>
      </w:pPr>
    </w:lvl>
    <w:lvl w:ilvl="6">
      <w:start w:val="1"/>
      <w:numFmt w:val="decimal"/>
      <w:lvlText w:val="%7."/>
      <w:lvlJc w:val="left"/>
      <w:pPr>
        <w:ind w:left="14112" w:hanging="360"/>
      </w:pPr>
    </w:lvl>
    <w:lvl w:ilvl="7">
      <w:start w:val="1"/>
      <w:numFmt w:val="lowerLetter"/>
      <w:lvlText w:val="%8."/>
      <w:lvlJc w:val="left"/>
      <w:pPr>
        <w:ind w:left="14832" w:hanging="360"/>
      </w:pPr>
    </w:lvl>
    <w:lvl w:ilvl="8">
      <w:start w:val="1"/>
      <w:numFmt w:val="lowerRoman"/>
      <w:lvlText w:val="%9."/>
      <w:lvlJc w:val="right"/>
      <w:pPr>
        <w:ind w:left="15552" w:hanging="180"/>
      </w:pPr>
    </w:lvl>
  </w:abstractNum>
  <w:abstractNum w:abstractNumId="1" w15:restartNumberingAfterBreak="0">
    <w:nsid w:val="53BA56DC"/>
    <w:multiLevelType w:val="multilevel"/>
    <w:tmpl w:val="1140222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AA8"/>
    <w:rsid w:val="00344D36"/>
    <w:rsid w:val="004515E8"/>
    <w:rsid w:val="00760C17"/>
    <w:rsid w:val="008F4C14"/>
    <w:rsid w:val="00A8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7A8F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</w:pPr>
    <w:rPr>
      <w:lang w:eastAsia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link w:val="60"/>
    <w:uiPriority w:val="9"/>
    <w:semiHidden/>
    <w:unhideWhenUsed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b">
    <w:name w:val="Основной текст_"/>
    <w:link w:val="20"/>
    <w:rsid w:val="0068573F"/>
    <w:rPr>
      <w:spacing w:val="10"/>
      <w:shd w:val="clear" w:color="auto" w:fill="FFFFFF"/>
    </w:rPr>
  </w:style>
  <w:style w:type="character" w:customStyle="1" w:styleId="10">
    <w:name w:val="Заголовок №1_"/>
    <w:link w:val="11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0">
    <w:name w:val="Основной текст (4)_"/>
    <w:link w:val="41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0">
    <w:name w:val="Основной текст2"/>
    <w:basedOn w:val="a"/>
    <w:link w:val="ab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1">
    <w:name w:val="Основной текст (4)"/>
    <w:basedOn w:val="a"/>
    <w:link w:val="40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c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d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e">
    <w:name w:val="No Spacing"/>
    <w:uiPriority w:val="1"/>
    <w:qFormat/>
    <w:rsid w:val="00690DE9"/>
    <w:pPr>
      <w:suppressAutoHyphens/>
    </w:pPr>
    <w:rPr>
      <w:lang w:eastAsia="ar-SA"/>
    </w:rPr>
  </w:style>
  <w:style w:type="character" w:customStyle="1" w:styleId="12">
    <w:name w:val="Незакрита згадка1"/>
    <w:basedOn w:val="a0"/>
    <w:uiPriority w:val="99"/>
    <w:semiHidden/>
    <w:unhideWhenUsed/>
    <w:rsid w:val="00472D61"/>
    <w:rPr>
      <w:color w:val="605E5C"/>
      <w:shd w:val="clear" w:color="auto" w:fill="E1DFDD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EoSNVCp98bTyfRAiM/4GKtljVQ==">AMUW2mWwgIfAnZjRw4xVMj5NuLH4G0b/w0D+S6WWZihM8QK8Pi+gRQyd2jr0VMB3LL1jggNRBWhoe4XlnC6jtjFqqwZxhvS+I2uxeOmSSyUL0esv7exNlb8osAZ1/UqI2QUi6qkCIRrA3f6gVkoqn4TPIu61mR1NRA==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3715</Words>
  <Characters>2119</Characters>
  <Application>Microsoft Office Word</Application>
  <DocSecurity>0</DocSecurity>
  <Lines>17</Lines>
  <Paragraphs>11</Paragraphs>
  <ScaleCrop>false</ScaleCrop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dcterms:created xsi:type="dcterms:W3CDTF">2021-06-24T14:01:00Z</dcterms:created>
  <dcterms:modified xsi:type="dcterms:W3CDTF">2021-06-24T14:01:00Z</dcterms:modified>
</cp:coreProperties>
</file>